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Эконометрическое 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29EC8D" w:rsidR="00A77598" w:rsidRPr="00852BB7" w:rsidRDefault="00852B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76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64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E7641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1E7641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C2F2AE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0126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42C6EB" w:rsidR="004475DA" w:rsidRPr="00852BB7" w:rsidRDefault="00852BB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EF4EE1" w14:textId="4680E9AE" w:rsidR="001E76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36121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_Toc201236121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3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04B1EFF9" w14:textId="4223F72B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2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_Toc201236122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3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394FDC07" w14:textId="561AF253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3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_Toc201236123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3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47B8D7B4" w14:textId="1D6D2FF7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4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_Toc201236124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3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1937E218" w14:textId="6DFE8265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5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_Toc201236125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5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0FE9740F" w14:textId="100A9422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6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_Toc201236126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5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0A1625EA" w14:textId="751291AE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7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_Toc201236127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5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0EB939E8" w14:textId="7FED7BD8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8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_Toc201236128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5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72EF4016" w14:textId="565EAA13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29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_Toc201236129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6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5F7A7EC8" w14:textId="4F010758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0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_Toc201236130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7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795EA2FB" w14:textId="147D4582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1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_Toc201236131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8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3E9F7FB4" w14:textId="34DB6F61" w:rsidR="001E7641" w:rsidRDefault="007F3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2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_Toc201236132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10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07F2F46F" w14:textId="18D56A3A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3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_Toc201236133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10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0E980A36" w14:textId="52F2754B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4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_Toc201236134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11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79CC82D2" w14:textId="258ABD1F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5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_Toc201236135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12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35C39DE3" w14:textId="711323BC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6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_Toc201236136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12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2C8CE103" w14:textId="3790DA67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7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_Toc201236137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12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33A0F7DF" w14:textId="18944FFA" w:rsidR="001E7641" w:rsidRDefault="007F3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138" w:history="1">
            <w:r w:rsidR="001E7641" w:rsidRPr="000A4B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7641">
              <w:rPr>
                <w:noProof/>
                <w:webHidden/>
              </w:rPr>
              <w:tab/>
            </w:r>
            <w:r w:rsidR="001E7641">
              <w:rPr>
                <w:noProof/>
                <w:webHidden/>
              </w:rPr>
              <w:fldChar w:fldCharType="begin"/>
            </w:r>
            <w:r w:rsidR="001E7641">
              <w:rPr>
                <w:noProof/>
                <w:webHidden/>
              </w:rPr>
              <w:instrText xml:space="preserve"> PAGEREF _Toc201236138 \h </w:instrText>
            </w:r>
            <w:r w:rsidR="001E7641">
              <w:rPr>
                <w:noProof/>
                <w:webHidden/>
              </w:rPr>
            </w:r>
            <w:r w:rsidR="001E7641">
              <w:rPr>
                <w:noProof/>
                <w:webHidden/>
              </w:rPr>
              <w:fldChar w:fldCharType="separate"/>
            </w:r>
            <w:r w:rsidR="001E7641">
              <w:rPr>
                <w:noProof/>
                <w:webHidden/>
              </w:rPr>
              <w:t>12</w:t>
            </w:r>
            <w:r w:rsidR="001E7641">
              <w:rPr>
                <w:noProof/>
                <w:webHidden/>
              </w:rPr>
              <w:fldChar w:fldCharType="end"/>
            </w:r>
          </w:hyperlink>
        </w:p>
        <w:p w14:paraId="0DD49713" w14:textId="1CC2A2E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36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сбора информации, анализа данных с использованием эконометрических методов и моделей, представления полученных результатов.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36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Эконометрическое 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36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76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76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76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76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6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76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6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76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76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76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>ПК-2 - Способен выполнить анализ данных с использованием современных математических методов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76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641">
              <w:rPr>
                <w:rFonts w:ascii="Times New Roman" w:hAnsi="Times New Roman" w:cs="Times New Roman"/>
                <w:lang w:bidi="ru-RU"/>
              </w:rPr>
              <w:t>ПК-2.1 - Владеет современными математическими методами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76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7641">
              <w:rPr>
                <w:rFonts w:ascii="Times New Roman" w:hAnsi="Times New Roman" w:cs="Times New Roman"/>
              </w:rPr>
              <w:t>методы анализа данных, использующихся для построения эконометрических моделей.</w:t>
            </w:r>
            <w:r w:rsidRPr="001E76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76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7641">
              <w:rPr>
                <w:rFonts w:ascii="Times New Roman" w:hAnsi="Times New Roman" w:cs="Times New Roman"/>
              </w:rPr>
              <w:t>выявлять влиятельные наблюдения и выбросы, проводить периодизацию временного ряда, выявлять неоднородность исследуемой совокупности</w:t>
            </w:r>
            <w:proofErr w:type="gramStart"/>
            <w:r w:rsidR="00FD518F" w:rsidRPr="001E7641">
              <w:rPr>
                <w:rFonts w:ascii="Times New Roman" w:hAnsi="Times New Roman" w:cs="Times New Roman"/>
              </w:rPr>
              <w:t>.</w:t>
            </w:r>
            <w:r w:rsidRPr="001E764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76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76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7641">
              <w:rPr>
                <w:rFonts w:ascii="Times New Roman" w:hAnsi="Times New Roman" w:cs="Times New Roman"/>
              </w:rPr>
              <w:t>современными математическими методами анализа данных, предназначенных для построения эконометрических моделей.</w:t>
            </w:r>
            <w:r w:rsidRPr="001E76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E7641" w14:paraId="3E91C1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8569" w14:textId="77777777" w:rsidR="00751095" w:rsidRPr="001E76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>ПК-3 - Способен исследовать экономические процессы и системы с использованием математических моделей и современных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0F9A5" w14:textId="77777777" w:rsidR="00751095" w:rsidRPr="001E76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641">
              <w:rPr>
                <w:rFonts w:ascii="Times New Roman" w:hAnsi="Times New Roman" w:cs="Times New Roman"/>
                <w:lang w:bidi="ru-RU"/>
              </w:rPr>
              <w:t>ПК-3.1 - Владеет современными методами построения математических и имитационных моделей экономических процессов и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E304" w14:textId="77777777" w:rsidR="00751095" w:rsidRPr="001E76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7641">
              <w:rPr>
                <w:rFonts w:ascii="Times New Roman" w:hAnsi="Times New Roman" w:cs="Times New Roman"/>
              </w:rPr>
              <w:t>методы оценки параметров эконометрических моделей.</w:t>
            </w:r>
            <w:r w:rsidRPr="001E7641">
              <w:rPr>
                <w:rFonts w:ascii="Times New Roman" w:hAnsi="Times New Roman" w:cs="Times New Roman"/>
              </w:rPr>
              <w:t xml:space="preserve"> </w:t>
            </w:r>
          </w:p>
          <w:p w14:paraId="2132F383" w14:textId="77777777" w:rsidR="00751095" w:rsidRPr="001E76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7641">
              <w:rPr>
                <w:rFonts w:ascii="Times New Roman" w:hAnsi="Times New Roman" w:cs="Times New Roman"/>
              </w:rPr>
              <w:t>проводить предварительный анализ  и отбор факторов, включаемых в эконометрическую модель, строить эконометрические модели экономических процессов и систем</w:t>
            </w:r>
            <w:proofErr w:type="gramStart"/>
            <w:r w:rsidR="00FD518F" w:rsidRPr="001E7641">
              <w:rPr>
                <w:rFonts w:ascii="Times New Roman" w:hAnsi="Times New Roman" w:cs="Times New Roman"/>
              </w:rPr>
              <w:t>.</w:t>
            </w:r>
            <w:r w:rsidRPr="001E764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AB4A103" w14:textId="77777777" w:rsidR="00751095" w:rsidRPr="001E76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76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7641">
              <w:rPr>
                <w:rFonts w:ascii="Times New Roman" w:hAnsi="Times New Roman" w:cs="Times New Roman"/>
              </w:rPr>
              <w:t>навыками моделирования экономических процессов и систем.</w:t>
            </w:r>
            <w:r w:rsidRPr="001E76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76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361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и методы эконометрического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Эконометрика как метод моделирования (построения моделей) социально-экономических процессов и систем. Принципы моделирования. Адекватность модели описываемому явлению. Виды эконометрических моделей. Этапы эконометрического моделирования. Источники данных о социально-экономических процессах и явлениях. Принципы и методы эконометрического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6D30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1F0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Предварительный анализ экономических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13D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Математический анализ данных. Критерии «влиятельности» и аномальности («выбросов») наблюдений. Периодизация временных рядов. Тест Чоу. Смыкание временных рядов. Сопоставимость исходных данных, причины несопоставимости, методы её устранения.</w:t>
            </w:r>
            <w:r w:rsidRPr="00352B6F">
              <w:rPr>
                <w:lang w:bidi="ru-RU"/>
              </w:rPr>
              <w:br/>
              <w:t>Методы отбора факторов в модель регрессии: метод включения, метод исключения, шаговый регрессионный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A16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DE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F73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D6F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7E41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ADE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Классическая нормальная линейная модель регрессии.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9E3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построения классической нормальной линейной модели (КНЛМ). Требования к случайным остаткам модели регрессии. Количественные методы оценки качества эконометрической модели. Свойства МНК-оценок при выполнении требований КНЛМ. Применение критериев Стьюдента и Фишера в оценке качества модели регрессии. Двусторонние и односторонние тесты. Ошибки первого и второго рода. Уровень значимости. Мощность критерия.</w:t>
            </w:r>
            <w:r w:rsidRPr="00352B6F">
              <w:rPr>
                <w:lang w:bidi="ru-RU"/>
              </w:rPr>
              <w:br/>
              <w:t>Статистические характеристики оценок параметров уравнения регрессии (математическое ожидание, дисперсия).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A6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B3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947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8BF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369A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298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Спецификация модели регрессии (тренда).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C7E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Спецификация модели регрессии. Последствия неправильной спецификации регрессии (тренда). Оценка существенности включения дополнительных переменных в модель регрессии. RESET-тест Рамсея на функциональную форму.</w:t>
            </w:r>
            <w:r w:rsidRPr="00352B6F">
              <w:rPr>
                <w:lang w:bidi="ru-RU"/>
              </w:rPr>
              <w:br/>
              <w:t>Оценка адекватности модели регрессии (тренда). Информационные критерии.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A70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F22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DC6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6C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48FA8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372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Эконометрическое моделирование социально-экономических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E6A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Отражение социально-экономических процессов в эконометрической модели. Предварительный анализ теоретических моделей. Определение эндогенных и экзогенных переменных изучаемого явления. Формирование базы данных. Статистический и эконометрический анализ базы исходных данных. Эконометрический анализ связей между переменными. Оценка надежности, устойчивости, качества модели; возможности ее использования для анализа и прогнозирования. Визуализация полученных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6C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05C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4CE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B78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361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361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76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E764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E764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3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262CF0" w:rsidRPr="007E6725" w14:paraId="646F3F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1EC8F" w14:textId="77777777" w:rsidR="00262CF0" w:rsidRPr="001E76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641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 : Учебное пособие .— 1 .— Москва ; Москва : Издательский Дом "ФОРУМ" : ООО "Научно-издательский центр ИНФРА-М",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4CE163" w14:textId="77777777" w:rsidR="00262CF0" w:rsidRPr="001E7641" w:rsidRDefault="007F3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https://znanium.com/catalog/document?id=415338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36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CB9BDB" w14:textId="77777777" w:rsidTr="007B550D">
        <w:tc>
          <w:tcPr>
            <w:tcW w:w="9345" w:type="dxa"/>
          </w:tcPr>
          <w:p w14:paraId="1AE16A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88D3E5" w14:textId="77777777" w:rsidTr="007B550D">
        <w:tc>
          <w:tcPr>
            <w:tcW w:w="9345" w:type="dxa"/>
          </w:tcPr>
          <w:p w14:paraId="222708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17DDF687" w14:textId="77777777" w:rsidTr="007B550D">
        <w:tc>
          <w:tcPr>
            <w:tcW w:w="9345" w:type="dxa"/>
          </w:tcPr>
          <w:p w14:paraId="7235DF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5ADB78" w14:textId="77777777" w:rsidTr="007B550D">
        <w:tc>
          <w:tcPr>
            <w:tcW w:w="9345" w:type="dxa"/>
          </w:tcPr>
          <w:p w14:paraId="39474C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29E316" w14:textId="77777777" w:rsidTr="007B550D">
        <w:tc>
          <w:tcPr>
            <w:tcW w:w="9345" w:type="dxa"/>
          </w:tcPr>
          <w:p w14:paraId="5BA279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36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35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36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764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76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64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76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64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764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76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E764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E7641">
              <w:rPr>
                <w:sz w:val="22"/>
                <w:szCs w:val="22"/>
                <w:lang w:val="en-US"/>
              </w:rPr>
              <w:t>Intel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I</w:t>
            </w:r>
            <w:r w:rsidRPr="001E7641">
              <w:rPr>
                <w:sz w:val="22"/>
                <w:szCs w:val="22"/>
              </w:rPr>
              <w:t>5-7400/16</w:t>
            </w:r>
            <w:r w:rsidRPr="001E7641">
              <w:rPr>
                <w:sz w:val="22"/>
                <w:szCs w:val="22"/>
                <w:lang w:val="en-US"/>
              </w:rPr>
              <w:t>Gb</w:t>
            </w:r>
            <w:r w:rsidRPr="001E7641">
              <w:rPr>
                <w:sz w:val="22"/>
                <w:szCs w:val="22"/>
              </w:rPr>
              <w:t>/1</w:t>
            </w:r>
            <w:r w:rsidRPr="001E7641">
              <w:rPr>
                <w:sz w:val="22"/>
                <w:szCs w:val="22"/>
                <w:lang w:val="en-US"/>
              </w:rPr>
              <w:t>Tb</w:t>
            </w:r>
            <w:r w:rsidRPr="001E7641">
              <w:rPr>
                <w:sz w:val="22"/>
                <w:szCs w:val="22"/>
              </w:rPr>
              <w:t xml:space="preserve">/ видеокарта </w:t>
            </w:r>
            <w:r w:rsidRPr="001E7641">
              <w:rPr>
                <w:sz w:val="22"/>
                <w:szCs w:val="22"/>
                <w:lang w:val="en-US"/>
              </w:rPr>
              <w:t>NVIDIA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GeForce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GT</w:t>
            </w:r>
            <w:r w:rsidRPr="001E7641">
              <w:rPr>
                <w:sz w:val="22"/>
                <w:szCs w:val="22"/>
              </w:rPr>
              <w:t xml:space="preserve"> 710/Монитор </w:t>
            </w:r>
            <w:r w:rsidRPr="001E7641">
              <w:rPr>
                <w:sz w:val="22"/>
                <w:szCs w:val="22"/>
                <w:lang w:val="en-US"/>
              </w:rPr>
              <w:t>DELL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S</w:t>
            </w:r>
            <w:r w:rsidRPr="001E7641">
              <w:rPr>
                <w:sz w:val="22"/>
                <w:szCs w:val="22"/>
              </w:rPr>
              <w:t>2218</w:t>
            </w:r>
            <w:r w:rsidRPr="001E7641">
              <w:rPr>
                <w:sz w:val="22"/>
                <w:szCs w:val="22"/>
                <w:lang w:val="en-US"/>
              </w:rPr>
              <w:t>H</w:t>
            </w:r>
            <w:r w:rsidRPr="001E764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Switch</w:t>
            </w:r>
            <w:r w:rsidRPr="001E764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x</w:t>
            </w:r>
            <w:r w:rsidRPr="001E764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E7641">
              <w:rPr>
                <w:sz w:val="22"/>
                <w:szCs w:val="22"/>
              </w:rPr>
              <w:t>подпружинен.ручной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MW</w:t>
            </w:r>
            <w:r w:rsidRPr="001E7641">
              <w:rPr>
                <w:sz w:val="22"/>
                <w:szCs w:val="22"/>
              </w:rPr>
              <w:t xml:space="preserve">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E7641">
              <w:rPr>
                <w:sz w:val="22"/>
                <w:szCs w:val="22"/>
              </w:rPr>
              <w:t xml:space="preserve"> 200х200см (</w:t>
            </w:r>
            <w:r w:rsidRPr="001E7641">
              <w:rPr>
                <w:sz w:val="22"/>
                <w:szCs w:val="22"/>
                <w:lang w:val="en-US"/>
              </w:rPr>
              <w:t>S</w:t>
            </w:r>
            <w:r w:rsidRPr="001E7641">
              <w:rPr>
                <w:sz w:val="22"/>
                <w:szCs w:val="22"/>
              </w:rPr>
              <w:t>/</w:t>
            </w:r>
            <w:r w:rsidRPr="001E7641">
              <w:rPr>
                <w:sz w:val="22"/>
                <w:szCs w:val="22"/>
                <w:lang w:val="en-US"/>
              </w:rPr>
              <w:t>N</w:t>
            </w:r>
            <w:r w:rsidRPr="001E764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7641" w14:paraId="5EADF90E" w14:textId="77777777" w:rsidTr="008416EB">
        <w:tc>
          <w:tcPr>
            <w:tcW w:w="7797" w:type="dxa"/>
            <w:shd w:val="clear" w:color="auto" w:fill="auto"/>
          </w:tcPr>
          <w:p w14:paraId="78F987A0" w14:textId="77777777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7641">
              <w:rPr>
                <w:sz w:val="22"/>
                <w:szCs w:val="22"/>
              </w:rPr>
              <w:t>комплексом</w:t>
            </w:r>
            <w:proofErr w:type="gramStart"/>
            <w:r w:rsidRPr="001E7641">
              <w:rPr>
                <w:sz w:val="22"/>
                <w:szCs w:val="22"/>
              </w:rPr>
              <w:t>.С</w:t>
            </w:r>
            <w:proofErr w:type="gramEnd"/>
            <w:r w:rsidRPr="001E7641">
              <w:rPr>
                <w:sz w:val="22"/>
                <w:szCs w:val="22"/>
              </w:rPr>
              <w:t>пециализированная</w:t>
            </w:r>
            <w:proofErr w:type="spellEnd"/>
            <w:r w:rsidRPr="001E764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1E7641">
              <w:rPr>
                <w:sz w:val="22"/>
                <w:szCs w:val="22"/>
              </w:rPr>
              <w:t>.К</w:t>
            </w:r>
            <w:proofErr w:type="gramEnd"/>
            <w:r w:rsidRPr="001E7641">
              <w:rPr>
                <w:sz w:val="22"/>
                <w:szCs w:val="22"/>
              </w:rPr>
              <w:t xml:space="preserve">омпьютер </w:t>
            </w:r>
            <w:r w:rsidRPr="001E7641">
              <w:rPr>
                <w:sz w:val="22"/>
                <w:szCs w:val="22"/>
                <w:lang w:val="en-US"/>
              </w:rPr>
              <w:t>Intel</w:t>
            </w:r>
            <w:r w:rsidRPr="001E7641">
              <w:rPr>
                <w:sz w:val="22"/>
                <w:szCs w:val="22"/>
              </w:rPr>
              <w:t xml:space="preserve">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641">
              <w:rPr>
                <w:sz w:val="22"/>
                <w:szCs w:val="22"/>
              </w:rPr>
              <w:t>5 7400/1</w:t>
            </w:r>
            <w:r w:rsidRPr="001E7641">
              <w:rPr>
                <w:sz w:val="22"/>
                <w:szCs w:val="22"/>
                <w:lang w:val="en-US"/>
              </w:rPr>
              <w:t>Tb</w:t>
            </w:r>
            <w:r w:rsidRPr="001E7641">
              <w:rPr>
                <w:sz w:val="22"/>
                <w:szCs w:val="22"/>
              </w:rPr>
              <w:t>/8</w:t>
            </w:r>
            <w:r w:rsidRPr="001E7641">
              <w:rPr>
                <w:sz w:val="22"/>
                <w:szCs w:val="22"/>
                <w:lang w:val="en-US"/>
              </w:rPr>
              <w:t>Gb</w:t>
            </w:r>
            <w:r w:rsidRPr="001E7641">
              <w:rPr>
                <w:sz w:val="22"/>
                <w:szCs w:val="22"/>
              </w:rPr>
              <w:t>/</w:t>
            </w:r>
            <w:r w:rsidRPr="001E7641">
              <w:rPr>
                <w:sz w:val="22"/>
                <w:szCs w:val="22"/>
                <w:lang w:val="en-US"/>
              </w:rPr>
              <w:t>Philips</w:t>
            </w:r>
            <w:r w:rsidRPr="001E7641">
              <w:rPr>
                <w:sz w:val="22"/>
                <w:szCs w:val="22"/>
              </w:rPr>
              <w:t xml:space="preserve"> 243</w:t>
            </w:r>
            <w:r w:rsidRPr="001E7641">
              <w:rPr>
                <w:sz w:val="22"/>
                <w:szCs w:val="22"/>
                <w:lang w:val="en-US"/>
              </w:rPr>
              <w:t>V</w:t>
            </w:r>
            <w:r w:rsidRPr="001E7641">
              <w:rPr>
                <w:sz w:val="22"/>
                <w:szCs w:val="22"/>
              </w:rPr>
              <w:t>5</w:t>
            </w:r>
            <w:r w:rsidRPr="001E7641">
              <w:rPr>
                <w:sz w:val="22"/>
                <w:szCs w:val="22"/>
                <w:lang w:val="en-US"/>
              </w:rPr>
              <w:t>Q</w:t>
            </w:r>
            <w:r w:rsidRPr="001E7641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x</w:t>
            </w:r>
            <w:r w:rsidRPr="001E7641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1E7641">
              <w:rPr>
                <w:sz w:val="22"/>
                <w:szCs w:val="22"/>
              </w:rPr>
              <w:t>вращ</w:t>
            </w:r>
            <w:proofErr w:type="spellEnd"/>
            <w:r w:rsidRPr="001E7641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D4EDA8" w14:textId="77777777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7641" w14:paraId="44DCC9EC" w14:textId="77777777" w:rsidTr="008416EB">
        <w:tc>
          <w:tcPr>
            <w:tcW w:w="7797" w:type="dxa"/>
            <w:shd w:val="clear" w:color="auto" w:fill="auto"/>
          </w:tcPr>
          <w:p w14:paraId="533882AC" w14:textId="77777777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76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E764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1E7641">
              <w:rPr>
                <w:sz w:val="22"/>
                <w:szCs w:val="22"/>
                <w:lang w:val="en-US"/>
              </w:rPr>
              <w:t>Intel</w:t>
            </w:r>
            <w:r w:rsidRPr="001E7641">
              <w:rPr>
                <w:sz w:val="22"/>
                <w:szCs w:val="22"/>
              </w:rPr>
              <w:t xml:space="preserve">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641">
              <w:rPr>
                <w:sz w:val="22"/>
                <w:szCs w:val="22"/>
              </w:rPr>
              <w:t xml:space="preserve">3-2100 2.4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7641">
              <w:rPr>
                <w:sz w:val="22"/>
                <w:szCs w:val="22"/>
              </w:rPr>
              <w:t>/500/4/</w:t>
            </w:r>
            <w:r w:rsidRPr="001E7641">
              <w:rPr>
                <w:sz w:val="22"/>
                <w:szCs w:val="22"/>
                <w:lang w:val="en-US"/>
              </w:rPr>
              <w:t>Acer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V</w:t>
            </w:r>
            <w:r w:rsidRPr="001E764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EX</w:t>
            </w:r>
            <w:r w:rsidRPr="001E7641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1E7641">
              <w:rPr>
                <w:sz w:val="22"/>
                <w:szCs w:val="22"/>
                <w:lang w:val="en-US"/>
              </w:rPr>
              <w:t>Wi</w:t>
            </w:r>
            <w:r w:rsidRPr="001E7641">
              <w:rPr>
                <w:sz w:val="22"/>
                <w:szCs w:val="22"/>
              </w:rPr>
              <w:t>-</w:t>
            </w:r>
            <w:r w:rsidRPr="001E7641">
              <w:rPr>
                <w:sz w:val="22"/>
                <w:szCs w:val="22"/>
                <w:lang w:val="en-US"/>
              </w:rPr>
              <w:t>Fi</w:t>
            </w:r>
            <w:r w:rsidRPr="001E7641">
              <w:rPr>
                <w:sz w:val="22"/>
                <w:szCs w:val="22"/>
              </w:rPr>
              <w:t xml:space="preserve"> Тип1 </w:t>
            </w:r>
            <w:r w:rsidRPr="001E7641">
              <w:rPr>
                <w:sz w:val="22"/>
                <w:szCs w:val="22"/>
                <w:lang w:val="en-US"/>
              </w:rPr>
              <w:t>UBIQUITI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UAP</w:t>
            </w:r>
            <w:r w:rsidRPr="001E7641">
              <w:rPr>
                <w:sz w:val="22"/>
                <w:szCs w:val="22"/>
              </w:rPr>
              <w:t>-</w:t>
            </w:r>
            <w:r w:rsidRPr="001E7641">
              <w:rPr>
                <w:sz w:val="22"/>
                <w:szCs w:val="22"/>
                <w:lang w:val="en-US"/>
              </w:rPr>
              <w:t>AC</w:t>
            </w:r>
            <w:r w:rsidRPr="001E7641">
              <w:rPr>
                <w:sz w:val="22"/>
                <w:szCs w:val="22"/>
              </w:rPr>
              <w:t>-</w:t>
            </w:r>
            <w:r w:rsidRPr="001E7641">
              <w:rPr>
                <w:sz w:val="22"/>
                <w:szCs w:val="22"/>
                <w:lang w:val="en-US"/>
              </w:rPr>
              <w:t>PRO</w:t>
            </w:r>
            <w:r w:rsidRPr="001E764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Switch</w:t>
            </w:r>
            <w:r w:rsidRPr="001E7641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1E7641">
              <w:rPr>
                <w:sz w:val="22"/>
                <w:szCs w:val="22"/>
                <w:lang w:val="en-US"/>
              </w:rPr>
              <w:t>Cisco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WS</w:t>
            </w:r>
            <w:r w:rsidRPr="001E7641">
              <w:rPr>
                <w:sz w:val="22"/>
                <w:szCs w:val="22"/>
              </w:rPr>
              <w:t>-</w:t>
            </w:r>
            <w:r w:rsidRPr="001E7641">
              <w:rPr>
                <w:sz w:val="22"/>
                <w:szCs w:val="22"/>
                <w:lang w:val="en-US"/>
              </w:rPr>
              <w:t>C</w:t>
            </w:r>
            <w:r w:rsidRPr="001E7641">
              <w:rPr>
                <w:sz w:val="22"/>
                <w:szCs w:val="22"/>
              </w:rPr>
              <w:t>2960+24</w:t>
            </w:r>
            <w:r w:rsidRPr="001E7641">
              <w:rPr>
                <w:sz w:val="22"/>
                <w:szCs w:val="22"/>
                <w:lang w:val="en-US"/>
              </w:rPr>
              <w:t>PC</w:t>
            </w:r>
            <w:r w:rsidRPr="001E7641">
              <w:rPr>
                <w:sz w:val="22"/>
                <w:szCs w:val="22"/>
              </w:rPr>
              <w:t>-</w:t>
            </w:r>
            <w:r w:rsidRPr="001E7641">
              <w:rPr>
                <w:sz w:val="22"/>
                <w:szCs w:val="22"/>
                <w:lang w:val="en-US"/>
              </w:rPr>
              <w:t>L</w:t>
            </w:r>
            <w:r w:rsidRPr="001E7641">
              <w:rPr>
                <w:sz w:val="22"/>
                <w:szCs w:val="22"/>
              </w:rPr>
              <w:t xml:space="preserve"> - 1 шт., Модуль </w:t>
            </w:r>
            <w:r w:rsidRPr="001E7641">
              <w:rPr>
                <w:sz w:val="22"/>
                <w:szCs w:val="22"/>
                <w:lang w:val="en-US"/>
              </w:rPr>
              <w:t>Cisco</w:t>
            </w:r>
            <w:r w:rsidRPr="001E764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F9F29A" w14:textId="77777777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7641" w14:paraId="1B978504" w14:textId="77777777" w:rsidTr="008416EB">
        <w:tc>
          <w:tcPr>
            <w:tcW w:w="7797" w:type="dxa"/>
            <w:shd w:val="clear" w:color="auto" w:fill="auto"/>
          </w:tcPr>
          <w:p w14:paraId="653B439D" w14:textId="77777777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76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E764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1E7641">
              <w:rPr>
                <w:sz w:val="22"/>
                <w:szCs w:val="22"/>
                <w:lang w:val="en-US"/>
              </w:rPr>
              <w:t>Intel</w:t>
            </w:r>
            <w:r w:rsidRPr="001E7641">
              <w:rPr>
                <w:sz w:val="22"/>
                <w:szCs w:val="22"/>
              </w:rPr>
              <w:t xml:space="preserve">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641">
              <w:rPr>
                <w:sz w:val="22"/>
                <w:szCs w:val="22"/>
              </w:rPr>
              <w:t>5 4460/1Тб/8Гб/</w:t>
            </w:r>
            <w:r w:rsidRPr="001E7641">
              <w:rPr>
                <w:sz w:val="22"/>
                <w:szCs w:val="22"/>
                <w:lang w:val="en-US"/>
              </w:rPr>
              <w:t>Samsung</w:t>
            </w:r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s</w:t>
            </w:r>
            <w:r w:rsidRPr="001E7641">
              <w:rPr>
                <w:sz w:val="22"/>
                <w:szCs w:val="22"/>
              </w:rPr>
              <w:t>23</w:t>
            </w:r>
            <w:r w:rsidRPr="001E7641">
              <w:rPr>
                <w:sz w:val="22"/>
                <w:szCs w:val="22"/>
                <w:lang w:val="en-US"/>
              </w:rPr>
              <w:t>e</w:t>
            </w:r>
            <w:r w:rsidRPr="001E7641">
              <w:rPr>
                <w:sz w:val="22"/>
                <w:szCs w:val="22"/>
              </w:rPr>
              <w:t xml:space="preserve">200 - 10 шт., Компьютер </w:t>
            </w:r>
            <w:r w:rsidRPr="001E7641">
              <w:rPr>
                <w:sz w:val="22"/>
                <w:szCs w:val="22"/>
                <w:lang w:val="en-US"/>
              </w:rPr>
              <w:t>Intel</w:t>
            </w:r>
            <w:r w:rsidRPr="001E7641">
              <w:rPr>
                <w:sz w:val="22"/>
                <w:szCs w:val="22"/>
              </w:rPr>
              <w:t xml:space="preserve">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641">
              <w:rPr>
                <w:sz w:val="22"/>
                <w:szCs w:val="22"/>
              </w:rPr>
              <w:t>5 7400/1</w:t>
            </w:r>
            <w:r w:rsidRPr="001E7641">
              <w:rPr>
                <w:sz w:val="22"/>
                <w:szCs w:val="22"/>
                <w:lang w:val="en-US"/>
              </w:rPr>
              <w:t>Tb</w:t>
            </w:r>
            <w:r w:rsidRPr="001E7641">
              <w:rPr>
                <w:sz w:val="22"/>
                <w:szCs w:val="22"/>
              </w:rPr>
              <w:t>/8</w:t>
            </w:r>
            <w:r w:rsidRPr="001E7641">
              <w:rPr>
                <w:sz w:val="22"/>
                <w:szCs w:val="22"/>
                <w:lang w:val="en-US"/>
              </w:rPr>
              <w:t>Gb</w:t>
            </w:r>
            <w:r w:rsidRPr="001E7641">
              <w:rPr>
                <w:sz w:val="22"/>
                <w:szCs w:val="22"/>
              </w:rPr>
              <w:t>/</w:t>
            </w:r>
            <w:r w:rsidRPr="001E7641">
              <w:rPr>
                <w:sz w:val="22"/>
                <w:szCs w:val="22"/>
                <w:lang w:val="en-US"/>
              </w:rPr>
              <w:t>Philips</w:t>
            </w:r>
            <w:r w:rsidRPr="001E7641">
              <w:rPr>
                <w:sz w:val="22"/>
                <w:szCs w:val="22"/>
              </w:rPr>
              <w:t xml:space="preserve"> 243</w:t>
            </w:r>
            <w:r w:rsidRPr="001E7641">
              <w:rPr>
                <w:sz w:val="22"/>
                <w:szCs w:val="22"/>
                <w:lang w:val="en-US"/>
              </w:rPr>
              <w:t>V</w:t>
            </w:r>
            <w:r w:rsidRPr="001E7641">
              <w:rPr>
                <w:sz w:val="22"/>
                <w:szCs w:val="22"/>
              </w:rPr>
              <w:t>5</w:t>
            </w:r>
            <w:r w:rsidRPr="001E7641">
              <w:rPr>
                <w:sz w:val="22"/>
                <w:szCs w:val="22"/>
                <w:lang w:val="en-US"/>
              </w:rPr>
              <w:t>Q</w:t>
            </w:r>
            <w:r w:rsidRPr="001E7641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x</w:t>
            </w:r>
            <w:r w:rsidRPr="001E764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1E764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7641">
              <w:rPr>
                <w:sz w:val="22"/>
                <w:szCs w:val="22"/>
              </w:rPr>
              <w:t xml:space="preserve"> </w:t>
            </w:r>
            <w:r w:rsidRPr="001E7641">
              <w:rPr>
                <w:sz w:val="22"/>
                <w:szCs w:val="22"/>
                <w:lang w:val="en-US"/>
              </w:rPr>
              <w:t>Champion</w:t>
            </w:r>
            <w:r w:rsidRPr="001E7641">
              <w:rPr>
                <w:sz w:val="22"/>
                <w:szCs w:val="22"/>
              </w:rPr>
              <w:t xml:space="preserve"> 244х183см (</w:t>
            </w:r>
            <w:r w:rsidRPr="001E7641">
              <w:rPr>
                <w:sz w:val="22"/>
                <w:szCs w:val="22"/>
                <w:lang w:val="en-US"/>
              </w:rPr>
              <w:t>SCM</w:t>
            </w:r>
            <w:r w:rsidRPr="001E7641">
              <w:rPr>
                <w:sz w:val="22"/>
                <w:szCs w:val="22"/>
              </w:rPr>
              <w:t xml:space="preserve">-4304) - 1 шт., Ноутбук </w:t>
            </w:r>
            <w:r w:rsidRPr="001E7641">
              <w:rPr>
                <w:sz w:val="22"/>
                <w:szCs w:val="22"/>
                <w:lang w:val="en-US"/>
              </w:rPr>
              <w:t>HP</w:t>
            </w:r>
            <w:r w:rsidRPr="001E7641">
              <w:rPr>
                <w:sz w:val="22"/>
                <w:szCs w:val="22"/>
              </w:rPr>
              <w:t xml:space="preserve"> 250 </w:t>
            </w:r>
            <w:r w:rsidRPr="001E7641">
              <w:rPr>
                <w:sz w:val="22"/>
                <w:szCs w:val="22"/>
                <w:lang w:val="en-US"/>
              </w:rPr>
              <w:t>G</w:t>
            </w:r>
            <w:r w:rsidRPr="001E7641">
              <w:rPr>
                <w:sz w:val="22"/>
                <w:szCs w:val="22"/>
              </w:rPr>
              <w:t>6 1</w:t>
            </w:r>
            <w:r w:rsidRPr="001E7641">
              <w:rPr>
                <w:sz w:val="22"/>
                <w:szCs w:val="22"/>
                <w:lang w:val="en-US"/>
              </w:rPr>
              <w:t>WY</w:t>
            </w:r>
            <w:r w:rsidRPr="001E7641">
              <w:rPr>
                <w:sz w:val="22"/>
                <w:szCs w:val="22"/>
              </w:rPr>
              <w:t>58</w:t>
            </w:r>
            <w:r w:rsidRPr="001E7641">
              <w:rPr>
                <w:sz w:val="22"/>
                <w:szCs w:val="22"/>
                <w:lang w:val="en-US"/>
              </w:rPr>
              <w:t>EA</w:t>
            </w:r>
            <w:r w:rsidRPr="001E7641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9DD8EB" w14:textId="77777777" w:rsidR="002C735C" w:rsidRPr="001E76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6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361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36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36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361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Эконометрические модели как вид экономико-математических моделей.</w:t>
            </w:r>
          </w:p>
        </w:tc>
      </w:tr>
      <w:tr w:rsidR="009E6058" w14:paraId="2A258E4D" w14:textId="77777777" w:rsidTr="00F00293">
        <w:tc>
          <w:tcPr>
            <w:tcW w:w="562" w:type="dxa"/>
          </w:tcPr>
          <w:p w14:paraId="1ED6B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FEFC66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Адекватность эконометрической модели: причины и методы её оценки.</w:t>
            </w:r>
          </w:p>
        </w:tc>
      </w:tr>
      <w:tr w:rsidR="009E6058" w14:paraId="619F4604" w14:textId="77777777" w:rsidTr="00F00293">
        <w:tc>
          <w:tcPr>
            <w:tcW w:w="562" w:type="dxa"/>
          </w:tcPr>
          <w:p w14:paraId="7DD0F1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BF01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эконометрического моделирования.</w:t>
            </w:r>
          </w:p>
        </w:tc>
      </w:tr>
      <w:tr w:rsidR="009E6058" w14:paraId="22EA49D4" w14:textId="77777777" w:rsidTr="00F00293">
        <w:tc>
          <w:tcPr>
            <w:tcW w:w="562" w:type="dxa"/>
          </w:tcPr>
          <w:p w14:paraId="364E0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1E2E7C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Сбор и первичная обработка данных как этап эконометрического моделирования.</w:t>
            </w:r>
          </w:p>
        </w:tc>
      </w:tr>
      <w:tr w:rsidR="009E6058" w14:paraId="56A0BFFF" w14:textId="77777777" w:rsidTr="00F00293">
        <w:tc>
          <w:tcPr>
            <w:tcW w:w="562" w:type="dxa"/>
          </w:tcPr>
          <w:p w14:paraId="111F0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DE0633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Критерии «выбросов» и аномальных наблюдений.</w:t>
            </w:r>
          </w:p>
        </w:tc>
      </w:tr>
      <w:tr w:rsidR="009E6058" w14:paraId="55D48873" w14:textId="77777777" w:rsidTr="00F00293">
        <w:tc>
          <w:tcPr>
            <w:tcW w:w="562" w:type="dxa"/>
          </w:tcPr>
          <w:p w14:paraId="6FF28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7287E7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Сопоставимость исходных данных: причины несопоставимости и методы её устранения.</w:t>
            </w:r>
          </w:p>
        </w:tc>
      </w:tr>
      <w:tr w:rsidR="009E6058" w14:paraId="620928CC" w14:textId="77777777" w:rsidTr="00F00293">
        <w:tc>
          <w:tcPr>
            <w:tcW w:w="562" w:type="dxa"/>
          </w:tcPr>
          <w:p w14:paraId="55839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DDE0E3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Периодизация ряда динамики: понятие и методы.</w:t>
            </w:r>
          </w:p>
        </w:tc>
      </w:tr>
      <w:tr w:rsidR="009E6058" w14:paraId="48C478EE" w14:textId="77777777" w:rsidTr="00F00293">
        <w:tc>
          <w:tcPr>
            <w:tcW w:w="562" w:type="dxa"/>
          </w:tcPr>
          <w:p w14:paraId="146F0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575780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 xml:space="preserve">Тест </w:t>
            </w:r>
            <w:proofErr w:type="spellStart"/>
            <w:r w:rsidRPr="001E7641">
              <w:rPr>
                <w:sz w:val="23"/>
                <w:szCs w:val="23"/>
              </w:rPr>
              <w:t>Чоу</w:t>
            </w:r>
            <w:proofErr w:type="spellEnd"/>
            <w:r w:rsidRPr="001E7641">
              <w:rPr>
                <w:sz w:val="23"/>
                <w:szCs w:val="23"/>
              </w:rPr>
              <w:t>: область применения, алгоритм.</w:t>
            </w:r>
          </w:p>
        </w:tc>
      </w:tr>
      <w:tr w:rsidR="009E6058" w14:paraId="4B9C1188" w14:textId="77777777" w:rsidTr="00F00293">
        <w:tc>
          <w:tcPr>
            <w:tcW w:w="562" w:type="dxa"/>
          </w:tcPr>
          <w:p w14:paraId="34601B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0AE9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7641">
              <w:rPr>
                <w:sz w:val="23"/>
                <w:szCs w:val="23"/>
              </w:rPr>
              <w:t xml:space="preserve">Обеспечение сопоставимости уровней временных рядов.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0FD452" w14:textId="77777777" w:rsidTr="00F00293">
        <w:tc>
          <w:tcPr>
            <w:tcW w:w="562" w:type="dxa"/>
          </w:tcPr>
          <w:p w14:paraId="3D597E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652381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 xml:space="preserve">Методика </w:t>
            </w:r>
            <w:proofErr w:type="spellStart"/>
            <w:r w:rsidRPr="001E7641">
              <w:rPr>
                <w:sz w:val="23"/>
                <w:szCs w:val="23"/>
              </w:rPr>
              <w:t>дефлятирования</w:t>
            </w:r>
            <w:proofErr w:type="spellEnd"/>
            <w:r w:rsidRPr="001E7641">
              <w:rPr>
                <w:sz w:val="23"/>
                <w:szCs w:val="23"/>
              </w:rPr>
              <w:t xml:space="preserve"> стоимостных показателей. Расчет годовых дефляторов на основе месячных индексов цен.</w:t>
            </w:r>
          </w:p>
        </w:tc>
      </w:tr>
      <w:tr w:rsidR="009E6058" w14:paraId="1424A914" w14:textId="77777777" w:rsidTr="00F00293">
        <w:tc>
          <w:tcPr>
            <w:tcW w:w="562" w:type="dxa"/>
          </w:tcPr>
          <w:p w14:paraId="26511A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061D492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Отбор факторов в уравнение регрессии: метод включения.</w:t>
            </w:r>
          </w:p>
        </w:tc>
      </w:tr>
      <w:tr w:rsidR="009E6058" w14:paraId="0FB892FE" w14:textId="77777777" w:rsidTr="00F00293">
        <w:tc>
          <w:tcPr>
            <w:tcW w:w="562" w:type="dxa"/>
          </w:tcPr>
          <w:p w14:paraId="5D771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6F2A5A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Отбор факторов в уравнение регрессии: метод исключения.</w:t>
            </w:r>
          </w:p>
        </w:tc>
      </w:tr>
      <w:tr w:rsidR="009E6058" w14:paraId="0CCF0F46" w14:textId="77777777" w:rsidTr="00F00293">
        <w:tc>
          <w:tcPr>
            <w:tcW w:w="562" w:type="dxa"/>
          </w:tcPr>
          <w:p w14:paraId="36EBD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3DD989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Отбор факторов в уравнение регрессии: шаговый регрессионный анализ.</w:t>
            </w:r>
          </w:p>
        </w:tc>
      </w:tr>
      <w:tr w:rsidR="009E6058" w14:paraId="07F6B233" w14:textId="77777777" w:rsidTr="00F00293">
        <w:tc>
          <w:tcPr>
            <w:tcW w:w="562" w:type="dxa"/>
          </w:tcPr>
          <w:p w14:paraId="7E89B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D470C4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Требования к случайным остаткам классической нормальной линейной модели (КНЛМ) и основные методы их проверки.</w:t>
            </w:r>
          </w:p>
        </w:tc>
      </w:tr>
      <w:tr w:rsidR="009E6058" w14:paraId="0DEC0C65" w14:textId="77777777" w:rsidTr="00F00293">
        <w:tc>
          <w:tcPr>
            <w:tcW w:w="562" w:type="dxa"/>
          </w:tcPr>
          <w:p w14:paraId="1E1EF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9CDD8C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Свойства оценок параметров уравнения регрессии при соблюдении предпосылок построения классической нормальной линейной модели.</w:t>
            </w:r>
          </w:p>
        </w:tc>
      </w:tr>
      <w:tr w:rsidR="009E6058" w14:paraId="77AA4941" w14:textId="77777777" w:rsidTr="00F00293">
        <w:tc>
          <w:tcPr>
            <w:tcW w:w="562" w:type="dxa"/>
          </w:tcPr>
          <w:p w14:paraId="33A42B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2878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гомоскедастичности случайных остатков.</w:t>
            </w:r>
          </w:p>
        </w:tc>
      </w:tr>
      <w:tr w:rsidR="009E6058" w14:paraId="6248FB0B" w14:textId="77777777" w:rsidTr="00F00293">
        <w:tc>
          <w:tcPr>
            <w:tcW w:w="562" w:type="dxa"/>
          </w:tcPr>
          <w:p w14:paraId="5AC93C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2688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автокорреляции случайных остатков.</w:t>
            </w:r>
          </w:p>
        </w:tc>
      </w:tr>
      <w:tr w:rsidR="009E6058" w14:paraId="15336F0B" w14:textId="77777777" w:rsidTr="00F00293">
        <w:tc>
          <w:tcPr>
            <w:tcW w:w="562" w:type="dxa"/>
          </w:tcPr>
          <w:p w14:paraId="24D3D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05DE70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Критерии нормальности распределения случайных остатков.</w:t>
            </w:r>
          </w:p>
        </w:tc>
      </w:tr>
      <w:tr w:rsidR="009E6058" w14:paraId="799B9059" w14:textId="77777777" w:rsidTr="00F00293">
        <w:tc>
          <w:tcPr>
            <w:tcW w:w="562" w:type="dxa"/>
          </w:tcPr>
          <w:p w14:paraId="7137B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C0A58C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Проверка гипотезы о равенстве параметра регрессии заданному числу.</w:t>
            </w:r>
          </w:p>
        </w:tc>
      </w:tr>
      <w:tr w:rsidR="009E6058" w14:paraId="14B08BD0" w14:textId="77777777" w:rsidTr="00F00293">
        <w:tc>
          <w:tcPr>
            <w:tcW w:w="562" w:type="dxa"/>
          </w:tcPr>
          <w:p w14:paraId="5FFD91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CE76CE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Построение доверительного интервала для параметра регрессии.</w:t>
            </w:r>
          </w:p>
        </w:tc>
      </w:tr>
      <w:tr w:rsidR="009E6058" w14:paraId="21B4E795" w14:textId="77777777" w:rsidTr="00F00293">
        <w:tc>
          <w:tcPr>
            <w:tcW w:w="562" w:type="dxa"/>
          </w:tcPr>
          <w:p w14:paraId="53F06F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E999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Односторонний t – критерий.</w:t>
            </w:r>
          </w:p>
        </w:tc>
      </w:tr>
      <w:tr w:rsidR="009E6058" w14:paraId="189E78BF" w14:textId="77777777" w:rsidTr="00F00293">
        <w:tc>
          <w:tcPr>
            <w:tcW w:w="562" w:type="dxa"/>
          </w:tcPr>
          <w:p w14:paraId="3424F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2899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7641">
              <w:rPr>
                <w:sz w:val="23"/>
                <w:szCs w:val="23"/>
              </w:rPr>
              <w:t xml:space="preserve">Ошибки первого и второго рода при проверке статистической гипотезы. </w:t>
            </w:r>
            <w:proofErr w:type="spellStart"/>
            <w:r>
              <w:rPr>
                <w:sz w:val="23"/>
                <w:szCs w:val="23"/>
                <w:lang w:val="en-US"/>
              </w:rPr>
              <w:t>Мощность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7ECE37" w14:textId="77777777" w:rsidTr="00F00293">
        <w:tc>
          <w:tcPr>
            <w:tcW w:w="562" w:type="dxa"/>
          </w:tcPr>
          <w:p w14:paraId="128AF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C25689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Стационарные и нестационарные процессы: виды и их характеристики.</w:t>
            </w:r>
          </w:p>
        </w:tc>
      </w:tr>
      <w:tr w:rsidR="009E6058" w14:paraId="2E9D81A9" w14:textId="77777777" w:rsidTr="00F00293">
        <w:tc>
          <w:tcPr>
            <w:tcW w:w="562" w:type="dxa"/>
          </w:tcPr>
          <w:p w14:paraId="65B9E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7923239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Тест Дики-</w:t>
            </w:r>
            <w:proofErr w:type="spellStart"/>
            <w:r w:rsidRPr="001E7641">
              <w:rPr>
                <w:sz w:val="23"/>
                <w:szCs w:val="23"/>
              </w:rPr>
              <w:t>Фуллера</w:t>
            </w:r>
            <w:proofErr w:type="spellEnd"/>
            <w:r w:rsidRPr="001E7641">
              <w:rPr>
                <w:sz w:val="23"/>
                <w:szCs w:val="23"/>
              </w:rPr>
              <w:t xml:space="preserve"> на стационарность.</w:t>
            </w:r>
          </w:p>
        </w:tc>
      </w:tr>
      <w:tr w:rsidR="009E6058" w14:paraId="2CBC8189" w14:textId="77777777" w:rsidTr="00F00293">
        <w:tc>
          <w:tcPr>
            <w:tcW w:w="562" w:type="dxa"/>
          </w:tcPr>
          <w:p w14:paraId="6B83F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EBAF9A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E7641">
              <w:rPr>
                <w:sz w:val="23"/>
                <w:szCs w:val="23"/>
              </w:rPr>
              <w:t>Несмещенность</w:t>
            </w:r>
            <w:proofErr w:type="spellEnd"/>
            <w:r w:rsidRPr="001E7641">
              <w:rPr>
                <w:sz w:val="23"/>
                <w:szCs w:val="23"/>
              </w:rPr>
              <w:t xml:space="preserve"> оценок параметров регрессии при соблюдении предпосылок построения классической нормальной линейной модели (доказательство).</w:t>
            </w:r>
          </w:p>
        </w:tc>
      </w:tr>
      <w:tr w:rsidR="009E6058" w14:paraId="2D1EE98E" w14:textId="77777777" w:rsidTr="00F00293">
        <w:tc>
          <w:tcPr>
            <w:tcW w:w="562" w:type="dxa"/>
          </w:tcPr>
          <w:p w14:paraId="56C22F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A13298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Ковариационная матрица оценок параметров регрессии и ее выборочная оценка при соблюдении предпосылок построения классической нормальной линейной модели.</w:t>
            </w:r>
          </w:p>
        </w:tc>
      </w:tr>
      <w:tr w:rsidR="009E6058" w14:paraId="72A84133" w14:textId="77777777" w:rsidTr="00F00293">
        <w:tc>
          <w:tcPr>
            <w:tcW w:w="562" w:type="dxa"/>
          </w:tcPr>
          <w:p w14:paraId="15F2B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C1527E5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Матрица ковариаций случайных остатков: общий вид, частные случаи при соблюдении и нарушении предпосылок построения классической нормальной линейной модели.</w:t>
            </w:r>
          </w:p>
        </w:tc>
      </w:tr>
      <w:tr w:rsidR="009E6058" w14:paraId="4A661163" w14:textId="77777777" w:rsidTr="00F00293">
        <w:tc>
          <w:tcPr>
            <w:tcW w:w="562" w:type="dxa"/>
          </w:tcPr>
          <w:p w14:paraId="3BDA26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B05038D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Оценка дисперсии случайных остатков при соблюдении предпосылок построения классической нормальной линейной модели (вывод формулы).</w:t>
            </w:r>
          </w:p>
        </w:tc>
      </w:tr>
      <w:tr w:rsidR="009E6058" w14:paraId="0DC94417" w14:textId="77777777" w:rsidTr="00F00293">
        <w:tc>
          <w:tcPr>
            <w:tcW w:w="562" w:type="dxa"/>
          </w:tcPr>
          <w:p w14:paraId="48B5E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4C4D26D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Дисперсия коэффициента регрессии парной линейной регрессии: вывод формулы.</w:t>
            </w:r>
          </w:p>
        </w:tc>
      </w:tr>
      <w:tr w:rsidR="009E6058" w14:paraId="2D0D0A7F" w14:textId="77777777" w:rsidTr="00F00293">
        <w:tc>
          <w:tcPr>
            <w:tcW w:w="562" w:type="dxa"/>
          </w:tcPr>
          <w:p w14:paraId="7D45EB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E6613A8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Дисперсия свободного члена парной линейной регрессии: вывод формулы.</w:t>
            </w:r>
          </w:p>
        </w:tc>
      </w:tr>
      <w:tr w:rsidR="009E6058" w14:paraId="2E37304E" w14:textId="77777777" w:rsidTr="00F00293">
        <w:tc>
          <w:tcPr>
            <w:tcW w:w="562" w:type="dxa"/>
          </w:tcPr>
          <w:p w14:paraId="685864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20ED612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Взаимосвязь гипотез о значимости параметров и регрессии.</w:t>
            </w:r>
          </w:p>
        </w:tc>
      </w:tr>
      <w:tr w:rsidR="009E6058" w14:paraId="4D9370EE" w14:textId="77777777" w:rsidTr="00F00293">
        <w:tc>
          <w:tcPr>
            <w:tcW w:w="562" w:type="dxa"/>
          </w:tcPr>
          <w:p w14:paraId="1644E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CCE9E15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Проверка гипотезы о существенности включения независимых переменных с помощью критерия Фишера.</w:t>
            </w:r>
          </w:p>
        </w:tc>
      </w:tr>
      <w:tr w:rsidR="009E6058" w14:paraId="3BD7E5F8" w14:textId="77777777" w:rsidTr="00F00293">
        <w:tc>
          <w:tcPr>
            <w:tcW w:w="562" w:type="dxa"/>
          </w:tcPr>
          <w:p w14:paraId="2C604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51619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RESET-тест Рамсея.</w:t>
            </w:r>
          </w:p>
        </w:tc>
      </w:tr>
      <w:tr w:rsidR="009E6058" w14:paraId="68684898" w14:textId="77777777" w:rsidTr="00F00293">
        <w:tc>
          <w:tcPr>
            <w:tcW w:w="562" w:type="dxa"/>
          </w:tcPr>
          <w:p w14:paraId="649E25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0301C9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Характеристики качества аппроксимации эконометрической модели.</w:t>
            </w:r>
          </w:p>
        </w:tc>
      </w:tr>
      <w:tr w:rsidR="009E6058" w14:paraId="2FDB5502" w14:textId="77777777" w:rsidTr="00F00293">
        <w:tc>
          <w:tcPr>
            <w:tcW w:w="562" w:type="dxa"/>
          </w:tcPr>
          <w:p w14:paraId="03B5E1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3982BF5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Спецификация эконометрической модели. Виды и последствия неправильной спецификации эконометрической модели.</w:t>
            </w:r>
          </w:p>
        </w:tc>
      </w:tr>
      <w:tr w:rsidR="009E6058" w14:paraId="63FFB948" w14:textId="77777777" w:rsidTr="00F00293">
        <w:tc>
          <w:tcPr>
            <w:tcW w:w="562" w:type="dxa"/>
          </w:tcPr>
          <w:p w14:paraId="0C590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D79F1B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 xml:space="preserve">Математическое ожидание оценок параметров регрессии при </w:t>
            </w:r>
            <w:proofErr w:type="spellStart"/>
            <w:r w:rsidRPr="001E7641">
              <w:rPr>
                <w:sz w:val="23"/>
                <w:szCs w:val="23"/>
              </w:rPr>
              <w:t>невключении</w:t>
            </w:r>
            <w:proofErr w:type="spellEnd"/>
            <w:r w:rsidRPr="001E7641">
              <w:rPr>
                <w:sz w:val="23"/>
                <w:szCs w:val="23"/>
              </w:rPr>
              <w:t xml:space="preserve"> в уравнение регрессии существенных переменных (вывод формулы).</w:t>
            </w:r>
          </w:p>
        </w:tc>
      </w:tr>
      <w:tr w:rsidR="009E6058" w14:paraId="2AECC3DC" w14:textId="77777777" w:rsidTr="00F00293">
        <w:tc>
          <w:tcPr>
            <w:tcW w:w="562" w:type="dxa"/>
          </w:tcPr>
          <w:p w14:paraId="6473D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BFC58F0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 xml:space="preserve">Ковариационная матрица оценок параметров регрессии и ее выборочная оценка при </w:t>
            </w:r>
            <w:proofErr w:type="spellStart"/>
            <w:r w:rsidRPr="001E7641">
              <w:rPr>
                <w:sz w:val="23"/>
                <w:szCs w:val="23"/>
              </w:rPr>
              <w:t>невключении</w:t>
            </w:r>
            <w:proofErr w:type="spellEnd"/>
            <w:r w:rsidRPr="001E7641">
              <w:rPr>
                <w:sz w:val="23"/>
                <w:szCs w:val="23"/>
              </w:rPr>
              <w:t xml:space="preserve"> в уравнение регрессии существенных переменных (вывод формулы).</w:t>
            </w:r>
          </w:p>
        </w:tc>
      </w:tr>
      <w:tr w:rsidR="009E6058" w14:paraId="4B0E02BF" w14:textId="77777777" w:rsidTr="00F00293">
        <w:tc>
          <w:tcPr>
            <w:tcW w:w="562" w:type="dxa"/>
          </w:tcPr>
          <w:p w14:paraId="58228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06703EA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 xml:space="preserve">Оценка дисперсии случайных остатков при </w:t>
            </w:r>
            <w:proofErr w:type="spellStart"/>
            <w:r w:rsidRPr="001E7641">
              <w:rPr>
                <w:sz w:val="23"/>
                <w:szCs w:val="23"/>
              </w:rPr>
              <w:t>невключении</w:t>
            </w:r>
            <w:proofErr w:type="spellEnd"/>
            <w:r w:rsidRPr="001E7641">
              <w:rPr>
                <w:sz w:val="23"/>
                <w:szCs w:val="23"/>
              </w:rPr>
              <w:t xml:space="preserve"> в уравнение регрессии существенных переменных (вывод формулы).</w:t>
            </w:r>
          </w:p>
        </w:tc>
      </w:tr>
      <w:tr w:rsidR="009E6058" w14:paraId="18538F59" w14:textId="77777777" w:rsidTr="00F00293">
        <w:tc>
          <w:tcPr>
            <w:tcW w:w="562" w:type="dxa"/>
          </w:tcPr>
          <w:p w14:paraId="738C3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4652BF0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Соотношение дисперсий оценок параметров истинной «длинной» модели и построенной «короткой».</w:t>
            </w:r>
          </w:p>
        </w:tc>
      </w:tr>
      <w:tr w:rsidR="009E6058" w14:paraId="0BB3D87F" w14:textId="77777777" w:rsidTr="00F00293">
        <w:tc>
          <w:tcPr>
            <w:tcW w:w="562" w:type="dxa"/>
          </w:tcPr>
          <w:p w14:paraId="58AF1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03E93AB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Математическое ожидание оценок параметров регрессии при включении в уравнение регрессии несущественных переменных (вывод формулы).</w:t>
            </w:r>
          </w:p>
        </w:tc>
      </w:tr>
      <w:tr w:rsidR="009E6058" w14:paraId="1683697F" w14:textId="77777777" w:rsidTr="00F00293">
        <w:tc>
          <w:tcPr>
            <w:tcW w:w="562" w:type="dxa"/>
          </w:tcPr>
          <w:p w14:paraId="0D853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B9B0E60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Ковариационная матрица оценок параметров регрессии и ее выборочная оценка при включении в уравнение регрессии несущественных переменных (вывод формулы).</w:t>
            </w:r>
          </w:p>
        </w:tc>
      </w:tr>
      <w:tr w:rsidR="009E6058" w14:paraId="0AD10ED2" w14:textId="77777777" w:rsidTr="00F00293">
        <w:tc>
          <w:tcPr>
            <w:tcW w:w="562" w:type="dxa"/>
          </w:tcPr>
          <w:p w14:paraId="4A72E0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4285852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Соотношение дисперсий оценок параметров истинной «короткой» модели и построенной «длинной».</w:t>
            </w:r>
          </w:p>
        </w:tc>
      </w:tr>
      <w:tr w:rsidR="009E6058" w14:paraId="0791FB13" w14:textId="77777777" w:rsidTr="00F00293">
        <w:tc>
          <w:tcPr>
            <w:tcW w:w="562" w:type="dxa"/>
          </w:tcPr>
          <w:p w14:paraId="11323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E7F5FFB" w14:textId="77777777" w:rsidR="009E6058" w:rsidRPr="001E76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Оценка дисперсии случайных остатков при включении в уравнение регрессии несущественных переменных (вывод формулы).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36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рынка труда (на примере одного из регионов Российской Федерации)</w:t>
            </w:r>
          </w:p>
        </w:tc>
      </w:tr>
      <w:tr w:rsidR="00AD3A54" w14:paraId="107A308F" w14:textId="77777777" w:rsidTr="00F00293">
        <w:tc>
          <w:tcPr>
            <w:tcW w:w="562" w:type="dxa"/>
          </w:tcPr>
          <w:p w14:paraId="0659C8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5C140E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рынка жилья (на примере одного из регионов Российской Федерации)</w:t>
            </w:r>
          </w:p>
        </w:tc>
      </w:tr>
      <w:tr w:rsidR="00AD3A54" w14:paraId="6C79D4FE" w14:textId="77777777" w:rsidTr="00F00293">
        <w:tc>
          <w:tcPr>
            <w:tcW w:w="562" w:type="dxa"/>
          </w:tcPr>
          <w:p w14:paraId="3AA59E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EC87D3F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ВРП на душу населения города Санкт-Петербург: динамика и факторы</w:t>
            </w:r>
          </w:p>
        </w:tc>
      </w:tr>
      <w:tr w:rsidR="00AD3A54" w14:paraId="09E97207" w14:textId="77777777" w:rsidTr="00F00293">
        <w:tc>
          <w:tcPr>
            <w:tcW w:w="562" w:type="dxa"/>
          </w:tcPr>
          <w:p w14:paraId="18ECFE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6FB8350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регионального рынка страхования гражданской ответственности владельцев транспортных средств Санкт-Петербурга</w:t>
            </w:r>
          </w:p>
        </w:tc>
      </w:tr>
      <w:tr w:rsidR="00AD3A54" w14:paraId="04631445" w14:textId="77777777" w:rsidTr="00F00293">
        <w:tc>
          <w:tcPr>
            <w:tcW w:w="562" w:type="dxa"/>
          </w:tcPr>
          <w:p w14:paraId="5BC821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B9223C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инвестиционной активности в Санкт-Петербурге</w:t>
            </w:r>
          </w:p>
        </w:tc>
      </w:tr>
      <w:tr w:rsidR="00AD3A54" w14:paraId="6B62BC4C" w14:textId="77777777" w:rsidTr="00F00293">
        <w:tc>
          <w:tcPr>
            <w:tcW w:w="562" w:type="dxa"/>
          </w:tcPr>
          <w:p w14:paraId="680D3E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26B7B6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регионального рынка кредитования физических лиц Калининградской области</w:t>
            </w:r>
          </w:p>
        </w:tc>
      </w:tr>
      <w:tr w:rsidR="00AD3A54" w14:paraId="67C2F47C" w14:textId="77777777" w:rsidTr="00F00293">
        <w:tc>
          <w:tcPr>
            <w:tcW w:w="562" w:type="dxa"/>
          </w:tcPr>
          <w:p w14:paraId="45DEA1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8D829A9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численности занятых в возрасте 15-72 лет в Республике Татарстан</w:t>
            </w:r>
          </w:p>
        </w:tc>
      </w:tr>
      <w:tr w:rsidR="00AD3A54" w14:paraId="7D571645" w14:textId="77777777" w:rsidTr="00F00293">
        <w:tc>
          <w:tcPr>
            <w:tcW w:w="562" w:type="dxa"/>
          </w:tcPr>
          <w:p w14:paraId="3D2A2C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05F365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объема инвестиций в основной капитал города Москвы</w:t>
            </w:r>
          </w:p>
        </w:tc>
      </w:tr>
      <w:tr w:rsidR="00AD3A54" w14:paraId="36B45287" w14:textId="77777777" w:rsidTr="00F00293">
        <w:tc>
          <w:tcPr>
            <w:tcW w:w="562" w:type="dxa"/>
          </w:tcPr>
          <w:p w14:paraId="10FE58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8A24D9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жизни населения Республики Татарстан</w:t>
            </w:r>
          </w:p>
        </w:tc>
      </w:tr>
      <w:tr w:rsidR="00AD3A54" w14:paraId="6E2B71F8" w14:textId="77777777" w:rsidTr="00F00293">
        <w:tc>
          <w:tcPr>
            <w:tcW w:w="562" w:type="dxa"/>
          </w:tcPr>
          <w:p w14:paraId="3ECED9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801ED4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жизни населения Ленинградской области</w:t>
            </w:r>
          </w:p>
        </w:tc>
      </w:tr>
      <w:tr w:rsidR="00AD3A54" w14:paraId="0239B887" w14:textId="77777777" w:rsidTr="00F00293">
        <w:tc>
          <w:tcPr>
            <w:tcW w:w="562" w:type="dxa"/>
          </w:tcPr>
          <w:p w14:paraId="13C037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2A4F86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жизни населения в Ставропольском крае</w:t>
            </w:r>
          </w:p>
        </w:tc>
      </w:tr>
      <w:tr w:rsidR="00AD3A54" w14:paraId="38A09087" w14:textId="77777777" w:rsidTr="00F00293">
        <w:tc>
          <w:tcPr>
            <w:tcW w:w="562" w:type="dxa"/>
          </w:tcPr>
          <w:p w14:paraId="7B68B5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FF8BBB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младенческой смертности в Свердловской области</w:t>
            </w:r>
          </w:p>
        </w:tc>
      </w:tr>
      <w:tr w:rsidR="00AD3A54" w14:paraId="1CC23600" w14:textId="77777777" w:rsidTr="00F00293">
        <w:tc>
          <w:tcPr>
            <w:tcW w:w="562" w:type="dxa"/>
          </w:tcPr>
          <w:p w14:paraId="02D54D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16AB9B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численности населения с денежными доходами ниже величины прожиточного минимума Архангельской области</w:t>
            </w:r>
          </w:p>
        </w:tc>
      </w:tr>
      <w:tr w:rsidR="00AD3A54" w14:paraId="4A04CF7B" w14:textId="77777777" w:rsidTr="00F00293">
        <w:tc>
          <w:tcPr>
            <w:tcW w:w="562" w:type="dxa"/>
          </w:tcPr>
          <w:p w14:paraId="619E5C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51F3DB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жизни населения Оренбургской области</w:t>
            </w:r>
          </w:p>
        </w:tc>
      </w:tr>
      <w:tr w:rsidR="00AD3A54" w14:paraId="36CDA91B" w14:textId="77777777" w:rsidTr="00F00293">
        <w:tc>
          <w:tcPr>
            <w:tcW w:w="562" w:type="dxa"/>
          </w:tcPr>
          <w:p w14:paraId="359880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996BE9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занятости в Республике Бурятия</w:t>
            </w:r>
          </w:p>
        </w:tc>
      </w:tr>
      <w:tr w:rsidR="00AD3A54" w14:paraId="1679CC3B" w14:textId="77777777" w:rsidTr="00F00293">
        <w:tc>
          <w:tcPr>
            <w:tcW w:w="562" w:type="dxa"/>
          </w:tcPr>
          <w:p w14:paraId="0ADD34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217B08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заработной платы в Кировской области</w:t>
            </w:r>
          </w:p>
        </w:tc>
      </w:tr>
      <w:tr w:rsidR="00AD3A54" w14:paraId="693D0AF0" w14:textId="77777777" w:rsidTr="00F00293">
        <w:tc>
          <w:tcPr>
            <w:tcW w:w="562" w:type="dxa"/>
          </w:tcPr>
          <w:p w14:paraId="599CC3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08F8C8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банковского сектора Республики Татарстан</w:t>
            </w:r>
          </w:p>
        </w:tc>
      </w:tr>
      <w:tr w:rsidR="00AD3A54" w14:paraId="4A51AFE1" w14:textId="77777777" w:rsidTr="00F00293">
        <w:tc>
          <w:tcPr>
            <w:tcW w:w="562" w:type="dxa"/>
          </w:tcPr>
          <w:p w14:paraId="65D983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A2883E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рынка коммерческого кредитования Санкт-Петербурга</w:t>
            </w:r>
          </w:p>
        </w:tc>
      </w:tr>
      <w:tr w:rsidR="00AD3A54" w14:paraId="27612188" w14:textId="77777777" w:rsidTr="00F00293">
        <w:tc>
          <w:tcPr>
            <w:tcW w:w="562" w:type="dxa"/>
          </w:tcPr>
          <w:p w14:paraId="3AD520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3F7B12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Анализ влияния транспортной системы на ВРП Москвы</w:t>
            </w:r>
          </w:p>
        </w:tc>
      </w:tr>
      <w:tr w:rsidR="00AD3A54" w14:paraId="1C92168B" w14:textId="77777777" w:rsidTr="00F00293">
        <w:tc>
          <w:tcPr>
            <w:tcW w:w="562" w:type="dxa"/>
          </w:tcPr>
          <w:p w14:paraId="545016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7D14C2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налоговых доходов Ханты-Мансийского автономного округа – Югра</w:t>
            </w:r>
          </w:p>
        </w:tc>
      </w:tr>
      <w:tr w:rsidR="00AD3A54" w14:paraId="4AFEAF6E" w14:textId="77777777" w:rsidTr="00F00293">
        <w:tc>
          <w:tcPr>
            <w:tcW w:w="562" w:type="dxa"/>
          </w:tcPr>
          <w:p w14:paraId="2B7791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518FF16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жизни населения Краснодарского края</w:t>
            </w:r>
          </w:p>
        </w:tc>
      </w:tr>
      <w:tr w:rsidR="00AD3A54" w14:paraId="7F8E5B05" w14:textId="77777777" w:rsidTr="00F00293">
        <w:tc>
          <w:tcPr>
            <w:tcW w:w="562" w:type="dxa"/>
          </w:tcPr>
          <w:p w14:paraId="279CF0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AD2442D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жизни населения в Московской области</w:t>
            </w:r>
          </w:p>
        </w:tc>
      </w:tr>
      <w:tr w:rsidR="00AD3A54" w14:paraId="181040B0" w14:textId="77777777" w:rsidTr="00F00293">
        <w:tc>
          <w:tcPr>
            <w:tcW w:w="562" w:type="dxa"/>
          </w:tcPr>
          <w:p w14:paraId="1346C5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D13B4EA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ожидаемой продолжительности жизни при рождении населения г. Санкт-Петербурга</w:t>
            </w:r>
          </w:p>
        </w:tc>
      </w:tr>
      <w:tr w:rsidR="00AD3A54" w14:paraId="459C1784" w14:textId="77777777" w:rsidTr="00F00293">
        <w:tc>
          <w:tcPr>
            <w:tcW w:w="562" w:type="dxa"/>
          </w:tcPr>
          <w:p w14:paraId="428E64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C37CEA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процесса загрязнения атмосферного воздуха Вологодской области</w:t>
            </w:r>
          </w:p>
        </w:tc>
      </w:tr>
      <w:tr w:rsidR="00AD3A54" w14:paraId="382C9823" w14:textId="77777777" w:rsidTr="00F00293">
        <w:tc>
          <w:tcPr>
            <w:tcW w:w="562" w:type="dxa"/>
          </w:tcPr>
          <w:p w14:paraId="103EFC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5DCA74" w14:textId="77777777" w:rsidR="00AD3A54" w:rsidRPr="001E76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641">
              <w:rPr>
                <w:sz w:val="23"/>
                <w:szCs w:val="23"/>
              </w:rPr>
              <w:t>Эконометрическое моделирование уровня жизни населения г. Москвы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36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764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7641" w14:paraId="5A1C9382" w14:textId="77777777" w:rsidTr="00801458">
        <w:tc>
          <w:tcPr>
            <w:tcW w:w="2336" w:type="dxa"/>
          </w:tcPr>
          <w:p w14:paraId="4C518DAB" w14:textId="77777777" w:rsidR="005D65A5" w:rsidRPr="001E76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6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76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6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76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6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76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6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7641" w14:paraId="07658034" w14:textId="77777777" w:rsidTr="00801458">
        <w:tc>
          <w:tcPr>
            <w:tcW w:w="2336" w:type="dxa"/>
          </w:tcPr>
          <w:p w14:paraId="1553D698" w14:textId="78F29BFB" w:rsidR="005D65A5" w:rsidRPr="001E76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E7641" w14:paraId="2F2027AD" w14:textId="77777777" w:rsidTr="00801458">
        <w:tc>
          <w:tcPr>
            <w:tcW w:w="2336" w:type="dxa"/>
          </w:tcPr>
          <w:p w14:paraId="21D541F2" w14:textId="77777777" w:rsidR="005D65A5" w:rsidRPr="001E76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4FA27B" w14:textId="77777777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318F9B0" w14:textId="77777777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2FA6D6" w14:textId="77777777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1E7641" w14:paraId="65D50D16" w14:textId="77777777" w:rsidTr="00801458">
        <w:tc>
          <w:tcPr>
            <w:tcW w:w="2336" w:type="dxa"/>
          </w:tcPr>
          <w:p w14:paraId="7F9ED9B5" w14:textId="77777777" w:rsidR="005D65A5" w:rsidRPr="001E76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12E7FF" w14:textId="77777777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5AE333" w14:textId="77777777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CAF2E5" w14:textId="77777777" w:rsidR="005D65A5" w:rsidRPr="001E7641" w:rsidRDefault="007478E0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E764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764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36136"/>
      <w:r w:rsidRPr="001E764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441EF1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641" w14:paraId="206DA815" w14:textId="77777777" w:rsidTr="001E7641">
        <w:tc>
          <w:tcPr>
            <w:tcW w:w="562" w:type="dxa"/>
          </w:tcPr>
          <w:p w14:paraId="060E85CD" w14:textId="77777777" w:rsidR="001E7641" w:rsidRDefault="001E7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2FBCDF" w14:textId="77777777" w:rsidR="001E7641" w:rsidRDefault="001E76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7E38E5" w14:textId="77777777" w:rsidR="001E7641" w:rsidRPr="001E7641" w:rsidRDefault="001E764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764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36137"/>
      <w:r w:rsidRPr="001E764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E764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7641" w14:paraId="0267C479" w14:textId="77777777" w:rsidTr="00801458">
        <w:tc>
          <w:tcPr>
            <w:tcW w:w="2500" w:type="pct"/>
          </w:tcPr>
          <w:p w14:paraId="37F699C9" w14:textId="77777777" w:rsidR="00B8237E" w:rsidRPr="001E76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6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76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6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7641" w14:paraId="3F240151" w14:textId="77777777" w:rsidTr="00801458">
        <w:tc>
          <w:tcPr>
            <w:tcW w:w="2500" w:type="pct"/>
          </w:tcPr>
          <w:p w14:paraId="61E91592" w14:textId="61A0874C" w:rsidR="00B8237E" w:rsidRPr="001E7641" w:rsidRDefault="00B8237E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E7641" w:rsidRDefault="005C548A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E7641" w14:paraId="23C3AF44" w14:textId="77777777" w:rsidTr="00801458">
        <w:tc>
          <w:tcPr>
            <w:tcW w:w="2500" w:type="pct"/>
          </w:tcPr>
          <w:p w14:paraId="3963F34A" w14:textId="77777777" w:rsidR="00B8237E" w:rsidRPr="001E76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791FBF" w14:textId="77777777" w:rsidR="00B8237E" w:rsidRPr="001E7641" w:rsidRDefault="005C548A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E7641" w14:paraId="154905A8" w14:textId="77777777" w:rsidTr="00801458">
        <w:tc>
          <w:tcPr>
            <w:tcW w:w="2500" w:type="pct"/>
          </w:tcPr>
          <w:p w14:paraId="2527851E" w14:textId="77777777" w:rsidR="00B8237E" w:rsidRPr="001E76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82A9953" w14:textId="77777777" w:rsidR="00B8237E" w:rsidRPr="001E7641" w:rsidRDefault="005C548A" w:rsidP="00801458">
            <w:pPr>
              <w:rPr>
                <w:rFonts w:ascii="Times New Roman" w:hAnsi="Times New Roman" w:cs="Times New Roman"/>
              </w:rPr>
            </w:pPr>
            <w:r w:rsidRPr="001E764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E764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E764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36138"/>
      <w:r w:rsidRPr="001E76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E764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E764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E764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64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E76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E764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E764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E764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E764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64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E764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E764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E76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E76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E76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E764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764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E764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E764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E764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E764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E764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E764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E764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E764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E76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4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E764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E764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E764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E764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E76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64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E76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64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E76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64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E764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E76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64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E76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64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E76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764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090B1" w14:textId="77777777" w:rsidR="007F35AD" w:rsidRDefault="007F35AD" w:rsidP="00315CA6">
      <w:pPr>
        <w:spacing w:after="0" w:line="240" w:lineRule="auto"/>
      </w:pPr>
      <w:r>
        <w:separator/>
      </w:r>
    </w:p>
  </w:endnote>
  <w:endnote w:type="continuationSeparator" w:id="0">
    <w:p w14:paraId="40443848" w14:textId="77777777" w:rsidR="007F35AD" w:rsidRDefault="007F35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F3EB6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BB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FB737" w14:textId="77777777" w:rsidR="007F35AD" w:rsidRDefault="007F35AD" w:rsidP="00315CA6">
      <w:pPr>
        <w:spacing w:after="0" w:line="240" w:lineRule="auto"/>
      </w:pPr>
      <w:r>
        <w:separator/>
      </w:r>
    </w:p>
  </w:footnote>
  <w:footnote w:type="continuationSeparator" w:id="0">
    <w:p w14:paraId="26127C7B" w14:textId="77777777" w:rsidR="007F35AD" w:rsidRDefault="007F35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64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20A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5AD"/>
    <w:rsid w:val="007F544A"/>
    <w:rsid w:val="007F5F5A"/>
    <w:rsid w:val="0080100A"/>
    <w:rsid w:val="00801458"/>
    <w:rsid w:val="008416EB"/>
    <w:rsid w:val="00852BB7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1533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0EFC9C-1229-4882-B38C-EEC3DB6E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3984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